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C1795E" w:rsidP="003D24D9">
      <w:pPr>
        <w:jc w:val="center"/>
        <w:rPr>
          <w:b/>
          <w:sz w:val="28"/>
          <w:szCs w:val="28"/>
        </w:rPr>
      </w:pPr>
      <w:r w:rsidRPr="003D24D9">
        <w:rPr>
          <w:b/>
          <w:sz w:val="28"/>
          <w:szCs w:val="28"/>
        </w:rPr>
        <w:t xml:space="preserve">ETL115: Health and PE </w:t>
      </w:r>
      <w:r w:rsidR="00017A0B">
        <w:rPr>
          <w:b/>
          <w:sz w:val="28"/>
          <w:szCs w:val="28"/>
        </w:rPr>
        <w:t>2</w:t>
      </w:r>
      <w:r w:rsidRPr="003D24D9">
        <w:rPr>
          <w:b/>
          <w:sz w:val="28"/>
          <w:szCs w:val="28"/>
        </w:rPr>
        <w:t xml:space="preserve">:  </w:t>
      </w:r>
      <w:r w:rsidR="00BA2A62">
        <w:rPr>
          <w:b/>
          <w:sz w:val="28"/>
          <w:szCs w:val="28"/>
        </w:rPr>
        <w:t xml:space="preserve">Games, and </w:t>
      </w:r>
      <w:r w:rsidR="00017A0B">
        <w:rPr>
          <w:b/>
          <w:sz w:val="28"/>
          <w:szCs w:val="28"/>
        </w:rPr>
        <w:t>Health</w:t>
      </w:r>
      <w:r w:rsidR="00BA2A62">
        <w:rPr>
          <w:b/>
          <w:sz w:val="28"/>
          <w:szCs w:val="28"/>
        </w:rPr>
        <w:t xml:space="preserve"> &amp; Nutrition</w:t>
      </w:r>
      <w:r w:rsidR="00017A0B">
        <w:rPr>
          <w:b/>
          <w:sz w:val="28"/>
          <w:szCs w:val="28"/>
        </w:rPr>
        <w:t xml:space="preserve"> Lesson</w:t>
      </w:r>
    </w:p>
    <w:p w:rsidR="00BA2A62" w:rsidRDefault="00BA2A62" w:rsidP="003D24D9">
      <w:pPr>
        <w:jc w:val="center"/>
        <w:rPr>
          <w:b/>
          <w:sz w:val="28"/>
          <w:szCs w:val="28"/>
        </w:rPr>
      </w:pPr>
    </w:p>
    <w:p w:rsidR="00BA2A62" w:rsidRPr="005A4966" w:rsidRDefault="00D16F8A" w:rsidP="00BA2A62">
      <w:pPr>
        <w:rPr>
          <w:b/>
          <w:sz w:val="28"/>
          <w:szCs w:val="28"/>
          <w:u w:val="single"/>
        </w:rPr>
      </w:pPr>
      <w:r>
        <w:rPr>
          <w:noProof/>
          <w:sz w:val="28"/>
          <w:szCs w:val="28"/>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3810</wp:posOffset>
            </wp:positionV>
            <wp:extent cx="1809750" cy="1657350"/>
            <wp:effectExtent l="19050" t="0" r="0" b="0"/>
            <wp:wrapTight wrapText="bothSides">
              <wp:wrapPolygon edited="0">
                <wp:start x="11141" y="0"/>
                <wp:lineTo x="0" y="3972"/>
                <wp:lineTo x="-227" y="15890"/>
                <wp:lineTo x="1364" y="19862"/>
                <wp:lineTo x="-227" y="21352"/>
                <wp:lineTo x="909" y="21352"/>
                <wp:lineTo x="1592" y="21352"/>
                <wp:lineTo x="3638" y="20110"/>
                <wp:lineTo x="15006" y="19862"/>
                <wp:lineTo x="20463" y="18621"/>
                <wp:lineTo x="20236" y="15890"/>
                <wp:lineTo x="21600" y="12166"/>
                <wp:lineTo x="21600" y="11917"/>
                <wp:lineTo x="21145" y="8193"/>
                <wp:lineTo x="21145" y="7945"/>
                <wp:lineTo x="21600" y="4469"/>
                <wp:lineTo x="13869" y="0"/>
                <wp:lineTo x="11141" y="0"/>
              </wp:wrapPolygon>
            </wp:wrapTight>
            <wp:docPr id="9" name="Picture 9" descr="C:\Documents and Settings\astrangeways\Local Settings\Temporary Internet Files\Content.IE5\X8TDQBAA\MC90033004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strangeways\Local Settings\Temporary Internet Files\Content.IE5\X8TDQBAA\MC900330044[1].wmf"/>
                    <pic:cNvPicPr>
                      <a:picLocks noChangeAspect="1" noChangeArrowheads="1"/>
                    </pic:cNvPicPr>
                  </pic:nvPicPr>
                  <pic:blipFill>
                    <a:blip r:embed="rId7" cstate="print"/>
                    <a:srcRect/>
                    <a:stretch>
                      <a:fillRect/>
                    </a:stretch>
                  </pic:blipFill>
                  <pic:spPr bwMode="auto">
                    <a:xfrm>
                      <a:off x="0" y="0"/>
                      <a:ext cx="1809750" cy="1657350"/>
                    </a:xfrm>
                    <a:prstGeom prst="rect">
                      <a:avLst/>
                    </a:prstGeom>
                    <a:noFill/>
                    <a:ln w="9525">
                      <a:noFill/>
                      <a:miter lim="800000"/>
                      <a:headEnd/>
                      <a:tailEnd/>
                    </a:ln>
                  </pic:spPr>
                </pic:pic>
              </a:graphicData>
            </a:graphic>
          </wp:anchor>
        </w:drawing>
      </w:r>
      <w:r w:rsidR="005A4966">
        <w:rPr>
          <w:b/>
          <w:sz w:val="28"/>
          <w:szCs w:val="28"/>
          <w:u w:val="single"/>
        </w:rPr>
        <w:t xml:space="preserve">Why </w:t>
      </w:r>
      <w:proofErr w:type="spellStart"/>
      <w:r w:rsidR="00BA2A62" w:rsidRPr="005A4966">
        <w:rPr>
          <w:b/>
          <w:sz w:val="28"/>
          <w:szCs w:val="28"/>
          <w:u w:val="single"/>
        </w:rPr>
        <w:t>Gamesense</w:t>
      </w:r>
      <w:proofErr w:type="spellEnd"/>
      <w:r w:rsidR="005A4966">
        <w:rPr>
          <w:b/>
          <w:sz w:val="28"/>
          <w:szCs w:val="28"/>
          <w:u w:val="single"/>
        </w:rPr>
        <w:t>?</w:t>
      </w:r>
    </w:p>
    <w:p w:rsidR="00BA2A62" w:rsidRPr="00BA2A62" w:rsidRDefault="00BA2A62" w:rsidP="00BA2A62">
      <w:pPr>
        <w:spacing w:before="100" w:beforeAutospacing="1" w:after="100" w:afterAutospacing="1"/>
        <w:rPr>
          <w:rFonts w:eastAsia="Times New Roman" w:cs="Times New Roman"/>
          <w:sz w:val="24"/>
          <w:szCs w:val="24"/>
          <w:lang w:eastAsia="en-AU"/>
        </w:rPr>
      </w:pPr>
      <w:r w:rsidRPr="00BA2A62">
        <w:rPr>
          <w:rFonts w:eastAsia="Times New Roman" w:cs="Times New Roman"/>
          <w:sz w:val="24"/>
          <w:szCs w:val="24"/>
          <w:lang w:eastAsia="en-AU"/>
        </w:rPr>
        <w:t>'When are we going to play a game?' This question is usually one of the first questions that children ask at the start of any training session. And while the time invested in drills pays off when a game is started, there is more likely to be two elements missing from the skills-drills-game cycle - game sense and fun.</w:t>
      </w:r>
    </w:p>
    <w:p w:rsidR="00BA2A62" w:rsidRDefault="00BA2A62" w:rsidP="00BA2A62">
      <w:pPr>
        <w:spacing w:before="100" w:beforeAutospacing="1" w:after="100" w:afterAutospacing="1"/>
        <w:rPr>
          <w:rFonts w:eastAsia="Times New Roman" w:cs="Times New Roman"/>
          <w:sz w:val="24"/>
          <w:szCs w:val="24"/>
          <w:lang w:eastAsia="en-AU"/>
        </w:rPr>
      </w:pPr>
      <w:r w:rsidRPr="00BA2A62">
        <w:rPr>
          <w:rFonts w:eastAsia="Times New Roman" w:cs="Times New Roman"/>
          <w:sz w:val="24"/>
          <w:szCs w:val="24"/>
          <w:lang w:eastAsia="en-AU"/>
        </w:rPr>
        <w:t xml:space="preserve">By focusing on the game, rather than on technique practice, players are encouraged to become more tactically aware and make better decisions during the game, as well as beginning to think strategically about game concepts whilst developing skills within a realistic context and most importantly, having fun. </w:t>
      </w:r>
    </w:p>
    <w:p w:rsidR="00BA2A62" w:rsidRPr="00BA2A62" w:rsidRDefault="00BA2A62" w:rsidP="00BA2A62">
      <w:pPr>
        <w:spacing w:before="100" w:beforeAutospacing="1" w:after="100" w:afterAutospacing="1"/>
        <w:rPr>
          <w:rFonts w:eastAsia="Times New Roman" w:cs="Times New Roman"/>
          <w:sz w:val="24"/>
          <w:szCs w:val="24"/>
          <w:lang w:eastAsia="en-AU"/>
        </w:rPr>
      </w:pPr>
      <w:r w:rsidRPr="00BA2A62">
        <w:rPr>
          <w:rFonts w:eastAsia="Times New Roman" w:cs="Times New Roman"/>
          <w:sz w:val="24"/>
          <w:szCs w:val="24"/>
          <w:lang w:eastAsia="en-AU"/>
        </w:rPr>
        <w:t xml:space="preserve">Essentially by focusing on the game (not necessarily the 'full' game), players are encouraged to develop a greater understanding of the game being played. The desired effect of this is that players/students are more tactically aware and are therefore able to make better decisions during the game. At the same time skills are being developed within a realistic and enjoyable context rather than practice in isolation. </w:t>
      </w:r>
    </w:p>
    <w:p w:rsidR="00BA2A62" w:rsidRPr="00BA2A62" w:rsidRDefault="00BA2A62" w:rsidP="00BA2A62">
      <w:pPr>
        <w:spacing w:before="100" w:beforeAutospacing="1" w:after="100" w:afterAutospacing="1"/>
        <w:rPr>
          <w:rFonts w:eastAsia="Times New Roman" w:cs="Times New Roman"/>
          <w:sz w:val="24"/>
          <w:szCs w:val="24"/>
          <w:lang w:eastAsia="en-AU"/>
        </w:rPr>
      </w:pPr>
      <w:r w:rsidRPr="00BA2A62">
        <w:rPr>
          <w:rFonts w:eastAsia="Times New Roman" w:cs="Times New Roman"/>
          <w:sz w:val="24"/>
          <w:szCs w:val="24"/>
          <w:lang w:eastAsia="en-AU"/>
        </w:rPr>
        <w:t>Games, as well as being fun, offer a very effective way of developing skill since the techniques are learnt in a 'real' game situation with a degree of pressure and the need for tactical thinking. Skill development is not forgotten, but incorporated into the game situation. Developing technique is vitally important; the more skill, the more options BUT it is naive to think that by including a technique section in the session we are having a positive effect. Often this is unrelated to the game and certainly ignores individual needs.</w:t>
      </w:r>
    </w:p>
    <w:p w:rsidR="00BA2A62" w:rsidRPr="00BA2A62" w:rsidRDefault="00BA2A62" w:rsidP="00BA2A62">
      <w:pPr>
        <w:spacing w:before="100" w:beforeAutospacing="1" w:after="100" w:afterAutospacing="1"/>
        <w:rPr>
          <w:rFonts w:eastAsia="Times New Roman" w:cs="Times New Roman"/>
          <w:sz w:val="24"/>
          <w:szCs w:val="24"/>
          <w:lang w:eastAsia="en-AU"/>
        </w:rPr>
      </w:pPr>
      <w:r w:rsidRPr="00BA2A62">
        <w:rPr>
          <w:rFonts w:eastAsia="Times New Roman" w:cs="Times New Roman"/>
          <w:sz w:val="24"/>
          <w:szCs w:val="24"/>
          <w:lang w:eastAsia="en-AU"/>
        </w:rPr>
        <w:t xml:space="preserve"> The Game Sense model also emphasises skill execution and game performance, but only after the students recognises a need for a particular kind of skill. When the students are ready for the skills within the context of a game, technical instruction is given, but this is always at the performance level of the children. </w:t>
      </w:r>
    </w:p>
    <w:p w:rsidR="00D16F8A" w:rsidRDefault="00BA2A62" w:rsidP="00D16F8A">
      <w:pPr>
        <w:jc w:val="center"/>
        <w:rPr>
          <w:rFonts w:eastAsia="Times New Roman" w:cs="Times New Roman"/>
          <w:b/>
          <w:bCs/>
          <w:sz w:val="36"/>
          <w:szCs w:val="36"/>
          <w:u w:val="single"/>
          <w:lang w:eastAsia="en-AU"/>
        </w:rPr>
      </w:pPr>
      <w:r w:rsidRPr="00D16F8A">
        <w:rPr>
          <w:rFonts w:eastAsia="Times New Roman" w:cs="Times New Roman"/>
          <w:b/>
          <w:bCs/>
          <w:sz w:val="36"/>
          <w:szCs w:val="36"/>
          <w:u w:val="single"/>
          <w:lang w:eastAsia="en-AU"/>
        </w:rPr>
        <w:t>Game Categories</w:t>
      </w:r>
    </w:p>
    <w:p w:rsidR="00BA2A62" w:rsidRPr="00BA2A62" w:rsidRDefault="00D16F8A" w:rsidP="00D16F8A">
      <w:pPr>
        <w:jc w:val="center"/>
        <w:rPr>
          <w:rFonts w:eastAsia="Times New Roman" w:cs="Times New Roman"/>
          <w:sz w:val="24"/>
          <w:szCs w:val="24"/>
          <w:lang w:eastAsia="en-AU"/>
        </w:rPr>
      </w:pPr>
      <w:r>
        <w:rPr>
          <w:rFonts w:eastAsia="Times New Roman" w:cs="Times New Roman"/>
          <w:b/>
          <w:bCs/>
          <w:noProof/>
          <w:sz w:val="27"/>
          <w:szCs w:val="27"/>
          <w:lang w:eastAsia="en-AU"/>
        </w:rPr>
        <w:drawing>
          <wp:anchor distT="0" distB="0" distL="114300" distR="114300" simplePos="0" relativeHeight="251660288" behindDoc="1" locked="0" layoutInCell="1" allowOverlap="1">
            <wp:simplePos x="0" y="0"/>
            <wp:positionH relativeFrom="column">
              <wp:posOffset>6134100</wp:posOffset>
            </wp:positionH>
            <wp:positionV relativeFrom="paragraph">
              <wp:posOffset>206375</wp:posOffset>
            </wp:positionV>
            <wp:extent cx="552450" cy="609600"/>
            <wp:effectExtent l="19050" t="0" r="0" b="0"/>
            <wp:wrapTight wrapText="bothSides">
              <wp:wrapPolygon edited="0">
                <wp:start x="5214" y="0"/>
                <wp:lineTo x="745" y="2700"/>
                <wp:lineTo x="-745" y="12825"/>
                <wp:lineTo x="4469" y="20925"/>
                <wp:lineTo x="5959" y="20925"/>
                <wp:lineTo x="16386" y="20925"/>
                <wp:lineTo x="17131" y="20925"/>
                <wp:lineTo x="21600" y="12825"/>
                <wp:lineTo x="21600" y="6075"/>
                <wp:lineTo x="20110" y="2700"/>
                <wp:lineTo x="15641" y="0"/>
                <wp:lineTo x="5214" y="0"/>
              </wp:wrapPolygon>
            </wp:wrapTight>
            <wp:docPr id="11" name="Picture 11" descr="C:\Documents and Settings\astrangeways\Local Settings\Temporary Internet Files\Content.IE5\X8TDQBAA\MC9004396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strangeways\Local Settings\Temporary Internet Files\Content.IE5\X8TDQBAA\MC900439610[1].png"/>
                    <pic:cNvPicPr>
                      <a:picLocks noChangeAspect="1" noChangeArrowheads="1"/>
                    </pic:cNvPicPr>
                  </pic:nvPicPr>
                  <pic:blipFill>
                    <a:blip r:embed="rId8" cstate="print"/>
                    <a:srcRect/>
                    <a:stretch>
                      <a:fillRect/>
                    </a:stretch>
                  </pic:blipFill>
                  <pic:spPr bwMode="auto">
                    <a:xfrm>
                      <a:off x="0" y="0"/>
                      <a:ext cx="552450" cy="609600"/>
                    </a:xfrm>
                    <a:prstGeom prst="rect">
                      <a:avLst/>
                    </a:prstGeom>
                    <a:noFill/>
                    <a:ln w="9525">
                      <a:noFill/>
                      <a:miter lim="800000"/>
                      <a:headEnd/>
                      <a:tailEnd/>
                    </a:ln>
                  </pic:spPr>
                </pic:pic>
              </a:graphicData>
            </a:graphic>
          </wp:anchor>
        </w:drawing>
      </w:r>
      <w:r w:rsidR="00BA2A62" w:rsidRPr="00BA2A62">
        <w:rPr>
          <w:rFonts w:eastAsia="Times New Roman" w:cs="Times New Roman"/>
          <w:b/>
          <w:bCs/>
          <w:sz w:val="27"/>
          <w:szCs w:val="27"/>
          <w:lang w:eastAsia="en-AU"/>
        </w:rPr>
        <w:t>Target Games</w:t>
      </w:r>
      <w:r w:rsidR="00BA2A62" w:rsidRPr="00BA2A62">
        <w:rPr>
          <w:rFonts w:eastAsia="Times New Roman" w:cs="Times New Roman"/>
          <w:sz w:val="24"/>
          <w:szCs w:val="24"/>
          <w:lang w:eastAsia="en-AU"/>
        </w:rPr>
        <w:br/>
      </w:r>
      <w:proofErr w:type="gramStart"/>
      <w:r w:rsidR="00BA2A62" w:rsidRPr="00BA2A62">
        <w:rPr>
          <w:rFonts w:eastAsia="Times New Roman" w:cs="Times New Roman"/>
          <w:sz w:val="24"/>
          <w:szCs w:val="24"/>
          <w:lang w:eastAsia="en-AU"/>
        </w:rPr>
        <w:t>The</w:t>
      </w:r>
      <w:proofErr w:type="gramEnd"/>
      <w:r w:rsidR="00BA2A62" w:rsidRPr="00BA2A62">
        <w:rPr>
          <w:rFonts w:eastAsia="Times New Roman" w:cs="Times New Roman"/>
          <w:sz w:val="24"/>
          <w:szCs w:val="24"/>
          <w:lang w:eastAsia="en-AU"/>
        </w:rPr>
        <w:t xml:space="preserve"> aim of a target game is to place a projectile near, or in a target in order to have the best possible score. These sports involve up to four players per team. When playing target games, no pressure is put on the player to make a decision quickly. The limited tactical options ensure that the players are not overloaded mentally. At the same time the nature of the games allow players to practice techniques in a fun environment. Target games can be further analysed by classifying them as unopposed or opposed.</w:t>
      </w:r>
    </w:p>
    <w:p w:rsidR="00BA2A62" w:rsidRPr="00BA2A62" w:rsidRDefault="00D16F8A" w:rsidP="00BA2A62">
      <w:pPr>
        <w:spacing w:before="100" w:beforeAutospacing="1" w:after="100" w:afterAutospacing="1"/>
        <w:rPr>
          <w:rFonts w:eastAsia="Times New Roman" w:cs="Times New Roman"/>
          <w:sz w:val="24"/>
          <w:szCs w:val="24"/>
          <w:lang w:eastAsia="en-AU"/>
        </w:rPr>
      </w:pPr>
      <w:r>
        <w:rPr>
          <w:rFonts w:eastAsia="Times New Roman" w:cs="Times New Roman"/>
          <w:b/>
          <w:bCs/>
          <w:noProof/>
          <w:sz w:val="27"/>
          <w:szCs w:val="27"/>
          <w:lang w:eastAsia="en-AU"/>
        </w:rPr>
        <w:drawing>
          <wp:inline distT="0" distB="0" distL="0" distR="0">
            <wp:extent cx="571500" cy="478255"/>
            <wp:effectExtent l="19050" t="0" r="0" b="0"/>
            <wp:docPr id="14" name="Picture 14" descr="C:\Documents and Settings\astrangeways\Local Settings\Temporary Internet Files\Content.IE5\X8TDQBAA\MC90032087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astrangeways\Local Settings\Temporary Internet Files\Content.IE5\X8TDQBAA\MC900320872[1].wmf"/>
                    <pic:cNvPicPr>
                      <a:picLocks noChangeAspect="1" noChangeArrowheads="1"/>
                    </pic:cNvPicPr>
                  </pic:nvPicPr>
                  <pic:blipFill>
                    <a:blip r:embed="rId9" cstate="print"/>
                    <a:srcRect/>
                    <a:stretch>
                      <a:fillRect/>
                    </a:stretch>
                  </pic:blipFill>
                  <pic:spPr bwMode="auto">
                    <a:xfrm>
                      <a:off x="0" y="0"/>
                      <a:ext cx="571500" cy="478255"/>
                    </a:xfrm>
                    <a:prstGeom prst="rect">
                      <a:avLst/>
                    </a:prstGeom>
                    <a:noFill/>
                    <a:ln w="9525">
                      <a:noFill/>
                      <a:miter lim="800000"/>
                      <a:headEnd/>
                      <a:tailEnd/>
                    </a:ln>
                  </pic:spPr>
                </pic:pic>
              </a:graphicData>
            </a:graphic>
          </wp:inline>
        </w:drawing>
      </w:r>
      <w:r w:rsidR="00BA2A62" w:rsidRPr="00BA2A62">
        <w:rPr>
          <w:rFonts w:eastAsia="Times New Roman" w:cs="Times New Roman"/>
          <w:b/>
          <w:bCs/>
          <w:sz w:val="27"/>
          <w:szCs w:val="27"/>
          <w:lang w:eastAsia="en-AU"/>
        </w:rPr>
        <w:t>Net/Wall Games</w:t>
      </w:r>
      <w:r w:rsidR="00BA2A62" w:rsidRPr="00BA2A62">
        <w:rPr>
          <w:rFonts w:eastAsia="Times New Roman" w:cs="Times New Roman"/>
          <w:sz w:val="24"/>
          <w:szCs w:val="24"/>
          <w:lang w:eastAsia="en-AU"/>
        </w:rPr>
        <w:br/>
      </w:r>
      <w:proofErr w:type="gramStart"/>
      <w:r w:rsidR="00BA2A62" w:rsidRPr="00BA2A62">
        <w:rPr>
          <w:rFonts w:eastAsia="Times New Roman" w:cs="Times New Roman"/>
          <w:sz w:val="24"/>
          <w:szCs w:val="24"/>
          <w:lang w:eastAsia="en-AU"/>
        </w:rPr>
        <w:t>The</w:t>
      </w:r>
      <w:proofErr w:type="gramEnd"/>
      <w:r w:rsidR="00BA2A62" w:rsidRPr="00BA2A62">
        <w:rPr>
          <w:rFonts w:eastAsia="Times New Roman" w:cs="Times New Roman"/>
          <w:sz w:val="24"/>
          <w:szCs w:val="24"/>
          <w:lang w:eastAsia="en-AU"/>
        </w:rPr>
        <w:t xml:space="preserve"> aim of net/wall games is for a player or team to send an object into an opponent's court so that it cannot be played at or returned within the court boundaries. Tennis and volleyball are examples of net games. Squash and racquetball are wall games. Net/wall games also vary according to whether the ball is allowed to bounce prior to its return.</w:t>
      </w:r>
    </w:p>
    <w:p w:rsidR="00BA2A62" w:rsidRPr="00BA2A62" w:rsidRDefault="00D16F8A" w:rsidP="00BA2A62">
      <w:pPr>
        <w:spacing w:before="100" w:beforeAutospacing="1" w:after="100" w:afterAutospacing="1"/>
        <w:rPr>
          <w:rFonts w:eastAsia="Times New Roman" w:cs="Times New Roman"/>
          <w:sz w:val="24"/>
          <w:szCs w:val="24"/>
          <w:lang w:eastAsia="en-AU"/>
        </w:rPr>
      </w:pPr>
      <w:r w:rsidRPr="00D16F8A">
        <w:rPr>
          <w:rFonts w:eastAsia="Times New Roman" w:cs="Times New Roman"/>
          <w:b/>
          <w:bCs/>
          <w:sz w:val="27"/>
          <w:szCs w:val="27"/>
          <w:lang w:eastAsia="en-AU"/>
        </w:rPr>
        <w:drawing>
          <wp:inline distT="0" distB="0" distL="0" distR="0">
            <wp:extent cx="430306" cy="342900"/>
            <wp:effectExtent l="19050" t="0" r="7844" b="0"/>
            <wp:docPr id="2" name="Picture 13" descr="C:\Documents and Settings\astrangeways\Local Settings\Temporary Internet Files\Content.IE5\QCPJ1A18\MC90031935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strangeways\Local Settings\Temporary Internet Files\Content.IE5\QCPJ1A18\MC900319358[1].wmf"/>
                    <pic:cNvPicPr>
                      <a:picLocks noChangeAspect="1" noChangeArrowheads="1"/>
                    </pic:cNvPicPr>
                  </pic:nvPicPr>
                  <pic:blipFill>
                    <a:blip r:embed="rId10" cstate="print"/>
                    <a:srcRect/>
                    <a:stretch>
                      <a:fillRect/>
                    </a:stretch>
                  </pic:blipFill>
                  <pic:spPr bwMode="auto">
                    <a:xfrm>
                      <a:off x="0" y="0"/>
                      <a:ext cx="430306" cy="342900"/>
                    </a:xfrm>
                    <a:prstGeom prst="rect">
                      <a:avLst/>
                    </a:prstGeom>
                    <a:noFill/>
                    <a:ln w="9525">
                      <a:noFill/>
                      <a:miter lim="800000"/>
                      <a:headEnd/>
                      <a:tailEnd/>
                    </a:ln>
                  </pic:spPr>
                </pic:pic>
              </a:graphicData>
            </a:graphic>
          </wp:inline>
        </w:drawing>
      </w:r>
      <w:r w:rsidR="00BA2A62" w:rsidRPr="00BA2A62">
        <w:rPr>
          <w:rFonts w:eastAsia="Times New Roman" w:cs="Times New Roman"/>
          <w:b/>
          <w:bCs/>
          <w:sz w:val="27"/>
          <w:szCs w:val="27"/>
          <w:lang w:eastAsia="en-AU"/>
        </w:rPr>
        <w:t>Striking/Fielding Games</w:t>
      </w:r>
      <w:r w:rsidR="00BA2A62" w:rsidRPr="00BA2A62">
        <w:rPr>
          <w:rFonts w:eastAsia="Times New Roman" w:cs="Times New Roman"/>
          <w:sz w:val="24"/>
          <w:szCs w:val="24"/>
          <w:lang w:eastAsia="en-AU"/>
        </w:rPr>
        <w:br/>
        <w:t>In striking/fielding games a contest develops between the fielding team and the batting team with the aim being to score more runs than the other team using the number of innings and time allowed.</w:t>
      </w:r>
    </w:p>
    <w:p w:rsidR="00BA2A62" w:rsidRPr="00BA2A62" w:rsidRDefault="00D16F8A" w:rsidP="00BA2A62">
      <w:pPr>
        <w:spacing w:before="100" w:beforeAutospacing="1" w:after="100" w:afterAutospacing="1"/>
        <w:rPr>
          <w:rFonts w:eastAsia="Times New Roman" w:cs="Times New Roman"/>
          <w:sz w:val="24"/>
          <w:szCs w:val="24"/>
          <w:lang w:eastAsia="en-AU"/>
        </w:rPr>
      </w:pPr>
      <w:r>
        <w:rPr>
          <w:rFonts w:eastAsia="Times New Roman" w:cs="Times New Roman"/>
          <w:b/>
          <w:bCs/>
          <w:noProof/>
          <w:sz w:val="27"/>
          <w:szCs w:val="27"/>
          <w:lang w:eastAsia="en-AU"/>
        </w:rPr>
        <w:drawing>
          <wp:anchor distT="0" distB="0" distL="114300" distR="114300" simplePos="0" relativeHeight="251661312" behindDoc="1" locked="0" layoutInCell="1" allowOverlap="1">
            <wp:simplePos x="0" y="0"/>
            <wp:positionH relativeFrom="column">
              <wp:posOffset>5934075</wp:posOffset>
            </wp:positionH>
            <wp:positionV relativeFrom="paragraph">
              <wp:posOffset>318770</wp:posOffset>
            </wp:positionV>
            <wp:extent cx="625475" cy="714375"/>
            <wp:effectExtent l="19050" t="0" r="3175" b="0"/>
            <wp:wrapTight wrapText="bothSides">
              <wp:wrapPolygon edited="0">
                <wp:start x="7894" y="0"/>
                <wp:lineTo x="0" y="5760"/>
                <wp:lineTo x="-658" y="21312"/>
                <wp:lineTo x="21710" y="21312"/>
                <wp:lineTo x="21710" y="6336"/>
                <wp:lineTo x="13157" y="0"/>
                <wp:lineTo x="7894" y="0"/>
              </wp:wrapPolygon>
            </wp:wrapTight>
            <wp:docPr id="15" name="Picture 15" descr="C:\Documents and Settings\astrangeways\Local Settings\Temporary Internet Files\Content.IE5\FNM3WRAF\MC90036539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astrangeways\Local Settings\Temporary Internet Files\Content.IE5\FNM3WRAF\MC900365394[1].wmf"/>
                    <pic:cNvPicPr>
                      <a:picLocks noChangeAspect="1" noChangeArrowheads="1"/>
                    </pic:cNvPicPr>
                  </pic:nvPicPr>
                  <pic:blipFill>
                    <a:blip r:embed="rId11" cstate="print"/>
                    <a:srcRect/>
                    <a:stretch>
                      <a:fillRect/>
                    </a:stretch>
                  </pic:blipFill>
                  <pic:spPr bwMode="auto">
                    <a:xfrm>
                      <a:off x="0" y="0"/>
                      <a:ext cx="625475" cy="714375"/>
                    </a:xfrm>
                    <a:prstGeom prst="rect">
                      <a:avLst/>
                    </a:prstGeom>
                    <a:noFill/>
                    <a:ln w="9525">
                      <a:noFill/>
                      <a:miter lim="800000"/>
                      <a:headEnd/>
                      <a:tailEnd/>
                    </a:ln>
                  </pic:spPr>
                </pic:pic>
              </a:graphicData>
            </a:graphic>
          </wp:anchor>
        </w:drawing>
      </w:r>
      <w:r w:rsidR="00BA2A62" w:rsidRPr="00BA2A62">
        <w:rPr>
          <w:rFonts w:eastAsia="Times New Roman" w:cs="Times New Roman"/>
          <w:b/>
          <w:bCs/>
          <w:sz w:val="27"/>
          <w:szCs w:val="27"/>
          <w:lang w:eastAsia="en-AU"/>
        </w:rPr>
        <w:t>Invasion Games</w:t>
      </w:r>
      <w:r w:rsidR="00BA2A62" w:rsidRPr="00BA2A62">
        <w:rPr>
          <w:rFonts w:eastAsia="Times New Roman" w:cs="Times New Roman"/>
          <w:sz w:val="24"/>
          <w:szCs w:val="24"/>
          <w:lang w:eastAsia="en-AU"/>
        </w:rPr>
        <w:br/>
      </w:r>
      <w:proofErr w:type="gramStart"/>
      <w:r w:rsidR="00BA2A62" w:rsidRPr="00BA2A62">
        <w:rPr>
          <w:rFonts w:eastAsia="Times New Roman" w:cs="Times New Roman"/>
          <w:sz w:val="24"/>
          <w:szCs w:val="24"/>
          <w:lang w:eastAsia="en-AU"/>
        </w:rPr>
        <w:t>The</w:t>
      </w:r>
      <w:proofErr w:type="gramEnd"/>
      <w:r w:rsidR="00BA2A62" w:rsidRPr="00BA2A62">
        <w:rPr>
          <w:rFonts w:eastAsia="Times New Roman" w:cs="Times New Roman"/>
          <w:sz w:val="24"/>
          <w:szCs w:val="24"/>
          <w:lang w:eastAsia="en-AU"/>
        </w:rPr>
        <w:t xml:space="preserve"> aim of invasion games is to score more points within the time limit than the opposing team, while endeavouring to keep their score to a minimum. A variety of sporting patterns is evident. The ball can be carried or caught across the line (e.g. rugby league, rugby union, touch), it can be thrown or shot into a target (e.g. netball, basketball, handball, lacrosse) or it can be struck with a stick or foot into a target area (e.g. hockey, soccer, Australian Rules </w:t>
      </w:r>
      <w:proofErr w:type="gramStart"/>
      <w:r w:rsidR="00BA2A62" w:rsidRPr="00BA2A62">
        <w:rPr>
          <w:rFonts w:eastAsia="Times New Roman" w:cs="Times New Roman"/>
          <w:sz w:val="24"/>
          <w:szCs w:val="24"/>
          <w:lang w:eastAsia="en-AU"/>
        </w:rPr>
        <w:t>Football</w:t>
      </w:r>
      <w:proofErr w:type="gramEnd"/>
      <w:r w:rsidR="00BA2A62" w:rsidRPr="00BA2A62">
        <w:rPr>
          <w:rFonts w:eastAsia="Times New Roman" w:cs="Times New Roman"/>
          <w:sz w:val="24"/>
          <w:szCs w:val="24"/>
          <w:lang w:eastAsia="en-AU"/>
        </w:rPr>
        <w:t>).</w:t>
      </w:r>
    </w:p>
    <w:p w:rsidR="00BA2A62" w:rsidRPr="00D16F8A" w:rsidRDefault="00BA2A62" w:rsidP="00D16F8A">
      <w:pPr>
        <w:spacing w:before="100" w:beforeAutospacing="1" w:after="100" w:afterAutospacing="1"/>
        <w:jc w:val="center"/>
        <w:rPr>
          <w:rFonts w:eastAsia="Times New Roman" w:cs="Times New Roman"/>
          <w:sz w:val="24"/>
          <w:szCs w:val="24"/>
          <w:u w:val="single"/>
          <w:lang w:eastAsia="en-AU"/>
        </w:rPr>
      </w:pPr>
      <w:r w:rsidRPr="00D16F8A">
        <w:rPr>
          <w:rFonts w:eastAsia="Times New Roman" w:cs="Times New Roman"/>
          <w:b/>
          <w:bCs/>
          <w:sz w:val="36"/>
          <w:szCs w:val="36"/>
          <w:u w:val="single"/>
          <w:lang w:eastAsia="en-AU"/>
        </w:rPr>
        <w:t>Structure of a Game Sense Training Session</w:t>
      </w:r>
    </w:p>
    <w:p w:rsidR="00BA2A62" w:rsidRPr="00BA2A62" w:rsidRDefault="00BA2A62" w:rsidP="00BA2A62">
      <w:p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The placement of games within the training session has traditionally been at the end of the session.  As a result, the development of technique earlier in the session often overlooks 'why' and 'where' the technique fits in to the game.  An alternative approach to structuring training sessions is as follows: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Warm-up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Game (modified, not necessarily the full game)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Questions and challenges  - what are we trying to do (tactical), how can we do it better (technique and tactical)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Return to game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Further questions and challenges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Progression of game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Repeat the above cycle </w:t>
      </w:r>
    </w:p>
    <w:p w:rsidR="00BA2A62" w:rsidRPr="00BA2A62" w:rsidRDefault="00BA2A62" w:rsidP="00BA2A62">
      <w:pPr>
        <w:numPr>
          <w:ilvl w:val="0"/>
          <w:numId w:val="6"/>
        </w:numPr>
        <w:spacing w:before="100" w:beforeAutospacing="1" w:after="100" w:afterAutospacing="1"/>
        <w:jc w:val="both"/>
        <w:rPr>
          <w:rFonts w:eastAsia="Times New Roman" w:cs="Times New Roman"/>
          <w:sz w:val="24"/>
          <w:szCs w:val="24"/>
          <w:lang w:eastAsia="en-AU"/>
        </w:rPr>
      </w:pPr>
      <w:r w:rsidRPr="00BA2A62">
        <w:rPr>
          <w:rFonts w:eastAsia="Times New Roman" w:cs="Times New Roman"/>
          <w:sz w:val="24"/>
          <w:szCs w:val="24"/>
          <w:lang w:eastAsia="en-AU"/>
        </w:rPr>
        <w:t xml:space="preserve">Cool-down </w:t>
      </w:r>
    </w:p>
    <w:p w:rsidR="00BA2A62" w:rsidRPr="00D16F8A" w:rsidRDefault="00BA2A62" w:rsidP="00D16F8A">
      <w:pPr>
        <w:spacing w:before="100" w:beforeAutospacing="1" w:after="100" w:afterAutospacing="1"/>
        <w:jc w:val="center"/>
        <w:rPr>
          <w:rFonts w:eastAsia="Times New Roman" w:cs="Times New Roman"/>
          <w:sz w:val="24"/>
          <w:szCs w:val="24"/>
          <w:u w:val="single"/>
          <w:lang w:eastAsia="en-AU"/>
        </w:rPr>
      </w:pPr>
      <w:r w:rsidRPr="00D16F8A">
        <w:rPr>
          <w:rFonts w:eastAsia="Times New Roman" w:cs="Times New Roman"/>
          <w:b/>
          <w:bCs/>
          <w:sz w:val="36"/>
          <w:szCs w:val="36"/>
          <w:u w:val="single"/>
          <w:lang w:eastAsia="en-AU"/>
        </w:rPr>
        <w:t>Using Questions and Challenges</w:t>
      </w:r>
    </w:p>
    <w:p w:rsidR="00BA2A62" w:rsidRPr="00BA2A62" w:rsidRDefault="00BA2A62" w:rsidP="00BA2A62">
      <w:pPr>
        <w:rPr>
          <w:rFonts w:eastAsia="Times New Roman" w:cs="Times New Roman"/>
          <w:sz w:val="24"/>
          <w:szCs w:val="24"/>
          <w:lang w:eastAsia="en-AU"/>
        </w:rPr>
      </w:pPr>
      <w:r w:rsidRPr="00BA2A62">
        <w:rPr>
          <w:rFonts w:eastAsia="Times New Roman" w:cs="Times New Roman"/>
          <w:b/>
          <w:bCs/>
          <w:sz w:val="24"/>
          <w:szCs w:val="24"/>
          <w:lang w:eastAsia="en-AU"/>
        </w:rPr>
        <w:t xml:space="preserve">Why use questions and challenges?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The coach's role is to assist players to solve problems, rather than solving the problems for them.  The use of questions is an effective tool towards achieving this.  Effective phrasing of questions can also help to 'guide' the player to an answer, in the event that they are struggling with an activity.    </w:t>
      </w:r>
    </w:p>
    <w:p w:rsidR="00BA2A62" w:rsidRPr="00BA2A62" w:rsidRDefault="00BA2A62" w:rsidP="00BA2A62">
      <w:pPr>
        <w:rPr>
          <w:rFonts w:eastAsia="Times New Roman" w:cs="Times New Roman"/>
          <w:sz w:val="24"/>
          <w:szCs w:val="24"/>
          <w:lang w:eastAsia="en-AU"/>
        </w:rPr>
      </w:pPr>
      <w:r w:rsidRPr="00BA2A62">
        <w:rPr>
          <w:rFonts w:eastAsia="Times New Roman" w:cs="Times New Roman"/>
          <w:b/>
          <w:bCs/>
          <w:sz w:val="24"/>
          <w:szCs w:val="24"/>
          <w:lang w:eastAsia="en-AU"/>
        </w:rPr>
        <w:t xml:space="preserve">What types of questions should I use?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Questions fall under four main categories. Closed- questions are usually answered by one word or phrase, ' yes/no'. Open-ended questions promote discussion and interaction and do not have a definite answer. Convergent questions may be open or closed, but have a 'correct' answer. Divergent questions are always open-ended and have many acceptable answers. In a Game Sense session, the coach should ask questions which are open-ended.  For example</w:t>
      </w:r>
      <w:r w:rsidRPr="00BA2A62">
        <w:rPr>
          <w:rFonts w:eastAsia="Times New Roman" w:cs="Times New Roman"/>
          <w:i/>
          <w:iCs/>
          <w:sz w:val="24"/>
          <w:szCs w:val="24"/>
          <w:lang w:eastAsia="en-AU"/>
        </w:rPr>
        <w:t xml:space="preserve">: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Where is the best place to hit the ball?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Which is the best person to pass to?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How can you make it more difficult for your opponent to score?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When is the best time in the game to attack?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What is the most effective type of defence for this situation?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Is it better to pass or run with the ball in this situation?</w:t>
      </w:r>
      <w:r w:rsidRPr="00BA2A62">
        <w:rPr>
          <w:rFonts w:eastAsia="Times New Roman" w:cs="Times New Roman"/>
          <w:b/>
          <w:bCs/>
          <w:sz w:val="24"/>
          <w:szCs w:val="24"/>
          <w:lang w:eastAsia="en-AU"/>
        </w:rPr>
        <w:t xml:space="preserve">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How can you assist your team-mate?</w:t>
      </w:r>
      <w:r w:rsidRPr="00BA2A62">
        <w:rPr>
          <w:rFonts w:eastAsia="Times New Roman" w:cs="Times New Roman"/>
          <w:b/>
          <w:bCs/>
          <w:sz w:val="24"/>
          <w:szCs w:val="24"/>
          <w:lang w:eastAsia="en-AU"/>
        </w:rPr>
        <w:t xml:space="preserve"> </w:t>
      </w:r>
    </w:p>
    <w:p w:rsidR="00BA2A62" w:rsidRPr="00BA2A62" w:rsidRDefault="00BA2A62" w:rsidP="00BA2A62">
      <w:pPr>
        <w:numPr>
          <w:ilvl w:val="0"/>
          <w:numId w:val="7"/>
        </w:numPr>
        <w:spacing w:line="360" w:lineRule="auto"/>
        <w:ind w:left="1080"/>
        <w:rPr>
          <w:rFonts w:eastAsia="Times New Roman" w:cs="Times New Roman"/>
          <w:sz w:val="24"/>
          <w:szCs w:val="24"/>
          <w:lang w:eastAsia="en-AU"/>
        </w:rPr>
      </w:pPr>
      <w:r w:rsidRPr="00BA2A62">
        <w:rPr>
          <w:rFonts w:eastAsia="Times New Roman" w:cs="Times New Roman"/>
          <w:sz w:val="24"/>
          <w:szCs w:val="24"/>
          <w:lang w:eastAsia="en-AU"/>
        </w:rPr>
        <w:t xml:space="preserve">Is the long shot worth the risk?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Questions will generally relate to a particular tactical aspect.  As a rough guide questions can relate to tactics as follows: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        Time                 When will you...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        Space               Where is...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Risk                 Which option</w:t>
      </w:r>
      <w:proofErr w:type="gramStart"/>
      <w:r w:rsidRPr="00BA2A62">
        <w:rPr>
          <w:rFonts w:eastAsia="Times New Roman" w:cs="Times New Roman"/>
          <w:sz w:val="24"/>
          <w:szCs w:val="24"/>
          <w:lang w:eastAsia="en-AU"/>
        </w:rPr>
        <w:t>...</w:t>
      </w:r>
      <w:proofErr w:type="gramEnd"/>
      <w:r w:rsidRPr="00BA2A62">
        <w:rPr>
          <w:rFonts w:eastAsia="Times New Roman" w:cs="Times New Roman"/>
          <w:sz w:val="24"/>
          <w:szCs w:val="24"/>
          <w:lang w:eastAsia="en-AU"/>
        </w:rPr>
        <w:t xml:space="preserve"> </w:t>
      </w:r>
    </w:p>
    <w:p w:rsidR="00BA2A62" w:rsidRP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Age, experience and ability level of the players will affect the complexity of the questions used.  It is often useful to list some possible questions prior to the practice session to assist you.  When asking a question, the coach should give the player or group time to think and respond (don't answer the question for them!).  Make it clear to the players what sort of response you are seeking.  In many situations, there may be more than one 'right' answer to the problem.  Usually the answer will depend on the circumstances of the situation. </w:t>
      </w:r>
    </w:p>
    <w:p w:rsidR="00D16F8A" w:rsidRDefault="00D16F8A" w:rsidP="00BA2A62">
      <w:pPr>
        <w:rPr>
          <w:rFonts w:eastAsia="Times New Roman" w:cs="Times New Roman"/>
          <w:b/>
          <w:bCs/>
          <w:sz w:val="24"/>
          <w:szCs w:val="24"/>
          <w:lang w:eastAsia="en-AU"/>
        </w:rPr>
      </w:pPr>
    </w:p>
    <w:p w:rsidR="00BA2A62" w:rsidRPr="00BA2A62" w:rsidRDefault="00BA2A62" w:rsidP="00BA2A62">
      <w:pPr>
        <w:rPr>
          <w:rFonts w:eastAsia="Times New Roman" w:cs="Times New Roman"/>
          <w:sz w:val="24"/>
          <w:szCs w:val="24"/>
          <w:lang w:eastAsia="en-AU"/>
        </w:rPr>
      </w:pPr>
      <w:r w:rsidRPr="00BA2A62">
        <w:rPr>
          <w:rFonts w:eastAsia="Times New Roman" w:cs="Times New Roman"/>
          <w:b/>
          <w:bCs/>
          <w:sz w:val="24"/>
          <w:szCs w:val="24"/>
          <w:lang w:eastAsia="en-AU"/>
        </w:rPr>
        <w:t xml:space="preserve">When do you ask questions? </w:t>
      </w:r>
    </w:p>
    <w:p w:rsidR="00BA2A62" w:rsidRDefault="00BA2A62" w:rsidP="00BA2A62">
      <w:pPr>
        <w:rPr>
          <w:rFonts w:eastAsia="Times New Roman" w:cs="Times New Roman"/>
          <w:sz w:val="24"/>
          <w:szCs w:val="24"/>
          <w:lang w:eastAsia="en-AU"/>
        </w:rPr>
      </w:pPr>
      <w:r w:rsidRPr="00BA2A62">
        <w:rPr>
          <w:rFonts w:eastAsia="Times New Roman" w:cs="Times New Roman"/>
          <w:sz w:val="24"/>
          <w:szCs w:val="24"/>
          <w:lang w:eastAsia="en-AU"/>
        </w:rPr>
        <w:t xml:space="preserve">Although there is no definitive answer to this, the following can be used as a guide: </w:t>
      </w:r>
    </w:p>
    <w:p w:rsidR="00D16F8A" w:rsidRPr="00BA2A62" w:rsidRDefault="00D16F8A" w:rsidP="00BA2A62">
      <w:pPr>
        <w:rPr>
          <w:rFonts w:eastAsia="Times New Roman" w:cs="Times New Roman"/>
          <w:sz w:val="24"/>
          <w:szCs w:val="24"/>
          <w:lang w:eastAsia="en-AU"/>
        </w:rPr>
      </w:pPr>
    </w:p>
    <w:p w:rsidR="00BA2A62" w:rsidRPr="00BA2A62" w:rsidRDefault="00BA2A62" w:rsidP="00BA2A62">
      <w:pPr>
        <w:numPr>
          <w:ilvl w:val="0"/>
          <w:numId w:val="8"/>
        </w:numPr>
        <w:ind w:left="1003" w:hanging="283"/>
        <w:rPr>
          <w:rFonts w:eastAsia="Times New Roman" w:cs="Times New Roman"/>
          <w:sz w:val="24"/>
          <w:szCs w:val="24"/>
          <w:lang w:eastAsia="en-AU"/>
        </w:rPr>
      </w:pPr>
      <w:r w:rsidRPr="00F2053C">
        <w:rPr>
          <w:rFonts w:eastAsia="Times New Roman" w:cs="Times New Roman"/>
          <w:b/>
          <w:sz w:val="24"/>
          <w:szCs w:val="24"/>
          <w:lang w:eastAsia="en-AU"/>
        </w:rPr>
        <w:t xml:space="preserve">   Start the game </w:t>
      </w:r>
      <w:r w:rsidRPr="00BA2A62">
        <w:rPr>
          <w:rFonts w:eastAsia="Times New Roman" w:cs="Times New Roman"/>
          <w:sz w:val="24"/>
          <w:szCs w:val="24"/>
          <w:lang w:eastAsia="en-AU"/>
        </w:rPr>
        <w:t xml:space="preserve">with some general challenges to the players </w:t>
      </w:r>
    </w:p>
    <w:p w:rsidR="00BA2A62" w:rsidRPr="00BA2A62" w:rsidRDefault="00BA2A62" w:rsidP="00F2053C">
      <w:pPr>
        <w:ind w:left="284" w:hanging="284"/>
        <w:rPr>
          <w:rFonts w:eastAsia="Times New Roman" w:cs="Times New Roman"/>
          <w:sz w:val="24"/>
          <w:szCs w:val="24"/>
          <w:lang w:eastAsia="en-AU"/>
        </w:rPr>
      </w:pPr>
      <w:r w:rsidRPr="00BA2A62">
        <w:rPr>
          <w:rFonts w:eastAsia="Times New Roman" w:cs="Times New Roman"/>
          <w:i/>
          <w:iCs/>
          <w:sz w:val="24"/>
          <w:szCs w:val="24"/>
          <w:lang w:eastAsia="en-AU"/>
        </w:rPr>
        <w:t>   For example: 'I want you to try and work out the best way to defend   </w:t>
      </w:r>
      <w:r w:rsidRPr="00BA2A62">
        <w:rPr>
          <w:rFonts w:eastAsia="Times New Roman" w:cs="Times New Roman"/>
          <w:i/>
          <w:iCs/>
          <w:sz w:val="24"/>
          <w:szCs w:val="24"/>
          <w:lang w:eastAsia="en-AU"/>
        </w:rPr>
        <w:br/>
        <w:t>                   this situation' or 'See if you can score more than five </w:t>
      </w:r>
      <w:r w:rsidRPr="00BA2A62">
        <w:rPr>
          <w:rFonts w:eastAsia="Times New Roman" w:cs="Times New Roman"/>
          <w:i/>
          <w:iCs/>
          <w:sz w:val="24"/>
          <w:szCs w:val="24"/>
          <w:lang w:eastAsia="en-AU"/>
        </w:rPr>
        <w:br/>
        <w:t xml:space="preserve">                   goals in the next two minutes'. </w:t>
      </w:r>
      <w:r w:rsidRPr="00BA2A62">
        <w:rPr>
          <w:rFonts w:eastAsia="Times New Roman" w:cs="Times New Roman"/>
          <w:sz w:val="24"/>
          <w:szCs w:val="24"/>
          <w:lang w:eastAsia="en-AU"/>
        </w:rPr>
        <w:t>  </w:t>
      </w:r>
      <w:r w:rsidRPr="00BA2A62">
        <w:rPr>
          <w:rFonts w:eastAsia="Times New Roman" w:cs="Times New Roman"/>
          <w:sz w:val="24"/>
          <w:szCs w:val="24"/>
          <w:lang w:eastAsia="en-AU"/>
        </w:rPr>
        <w:br/>
        <w:t xml:space="preserve">                      You may have an opportunity to question individual/s during the game </w:t>
      </w:r>
    </w:p>
    <w:p w:rsidR="00BA2A62" w:rsidRDefault="00BA2A62" w:rsidP="00BA2A62">
      <w:pPr>
        <w:ind w:left="284" w:hanging="284"/>
        <w:rPr>
          <w:rFonts w:eastAsia="Times New Roman" w:cs="Times New Roman"/>
          <w:sz w:val="24"/>
          <w:szCs w:val="24"/>
          <w:lang w:eastAsia="en-AU"/>
        </w:rPr>
      </w:pPr>
      <w:r w:rsidRPr="00BA2A62">
        <w:rPr>
          <w:rFonts w:eastAsia="Times New Roman" w:cs="Times New Roman"/>
          <w:i/>
          <w:iCs/>
          <w:sz w:val="24"/>
          <w:szCs w:val="24"/>
          <w:lang w:eastAsia="en-AU"/>
        </w:rPr>
        <w:t>   For example</w:t>
      </w:r>
      <w:r w:rsidRPr="00BA2A62">
        <w:rPr>
          <w:rFonts w:eastAsia="Times New Roman" w:cs="Times New Roman"/>
          <w:sz w:val="24"/>
          <w:szCs w:val="24"/>
          <w:lang w:eastAsia="en-AU"/>
        </w:rPr>
        <w:t xml:space="preserve">: 'Sally, which player do you think is the best option to pass to? </w:t>
      </w:r>
    </w:p>
    <w:p w:rsidR="00D16F8A" w:rsidRPr="00BA2A62" w:rsidRDefault="00D16F8A" w:rsidP="00BA2A62">
      <w:pPr>
        <w:ind w:left="284" w:hanging="284"/>
        <w:rPr>
          <w:rFonts w:eastAsia="Times New Roman" w:cs="Times New Roman"/>
          <w:sz w:val="24"/>
          <w:szCs w:val="24"/>
          <w:lang w:eastAsia="en-AU"/>
        </w:rPr>
      </w:pPr>
    </w:p>
    <w:p w:rsidR="00BA2A62" w:rsidRPr="00BA2A62" w:rsidRDefault="00BA2A62" w:rsidP="00BA2A62">
      <w:pPr>
        <w:numPr>
          <w:ilvl w:val="0"/>
          <w:numId w:val="10"/>
        </w:numPr>
        <w:rPr>
          <w:rFonts w:eastAsia="Times New Roman" w:cs="Times New Roman"/>
          <w:sz w:val="24"/>
          <w:szCs w:val="24"/>
          <w:lang w:eastAsia="en-AU"/>
        </w:rPr>
      </w:pPr>
      <w:r w:rsidRPr="00BA2A62">
        <w:rPr>
          <w:rFonts w:eastAsia="Times New Roman" w:cs="Times New Roman"/>
          <w:sz w:val="24"/>
          <w:szCs w:val="24"/>
          <w:lang w:eastAsia="en-AU"/>
        </w:rPr>
        <w:t xml:space="preserve">Look for </w:t>
      </w:r>
      <w:r w:rsidRPr="00F2053C">
        <w:rPr>
          <w:rFonts w:eastAsia="Times New Roman" w:cs="Times New Roman"/>
          <w:b/>
          <w:sz w:val="24"/>
          <w:szCs w:val="24"/>
          <w:lang w:eastAsia="en-AU"/>
        </w:rPr>
        <w:t>natural breaks in the play</w:t>
      </w:r>
      <w:r w:rsidRPr="00BA2A62">
        <w:rPr>
          <w:rFonts w:eastAsia="Times New Roman" w:cs="Times New Roman"/>
          <w:sz w:val="24"/>
          <w:szCs w:val="24"/>
          <w:lang w:eastAsia="en-AU"/>
        </w:rPr>
        <w:t xml:space="preserve"> to do this.  If possible, try and incorporate positive feedback into your response. </w:t>
      </w:r>
    </w:p>
    <w:p w:rsidR="00BA2A62" w:rsidRPr="00BA2A62" w:rsidRDefault="00BA2A62" w:rsidP="00BA2A62">
      <w:pPr>
        <w:ind w:left="284" w:hanging="284"/>
        <w:rPr>
          <w:rFonts w:eastAsia="Times New Roman" w:cs="Times New Roman"/>
          <w:sz w:val="24"/>
          <w:szCs w:val="24"/>
          <w:lang w:eastAsia="en-AU"/>
        </w:rPr>
      </w:pPr>
      <w:r w:rsidRPr="00BA2A62">
        <w:rPr>
          <w:rFonts w:eastAsia="Times New Roman" w:cs="Times New Roman"/>
          <w:i/>
          <w:iCs/>
          <w:sz w:val="24"/>
          <w:szCs w:val="24"/>
          <w:lang w:eastAsia="en-AU"/>
        </w:rPr>
        <w:t>   For example</w:t>
      </w:r>
      <w:r w:rsidRPr="00BA2A62">
        <w:rPr>
          <w:rFonts w:eastAsia="Times New Roman" w:cs="Times New Roman"/>
          <w:sz w:val="24"/>
          <w:szCs w:val="24"/>
          <w:lang w:eastAsia="en-AU"/>
        </w:rPr>
        <w:t>: 'Good shot John, now where is the best spot to move to next'.</w:t>
      </w:r>
    </w:p>
    <w:p w:rsidR="00BA2A62" w:rsidRPr="00BA2A62" w:rsidRDefault="00BA2A62" w:rsidP="00BA2A62">
      <w:pPr>
        <w:numPr>
          <w:ilvl w:val="0"/>
          <w:numId w:val="11"/>
        </w:numPr>
        <w:ind w:left="1004" w:hanging="284"/>
        <w:rPr>
          <w:rFonts w:eastAsia="Times New Roman" w:cs="Times New Roman"/>
          <w:sz w:val="24"/>
          <w:szCs w:val="24"/>
          <w:lang w:eastAsia="en-AU"/>
        </w:rPr>
      </w:pPr>
      <w:r w:rsidRPr="00BA2A62">
        <w:rPr>
          <w:rFonts w:eastAsia="Times New Roman" w:cs="Times New Roman"/>
          <w:sz w:val="24"/>
          <w:szCs w:val="24"/>
          <w:lang w:eastAsia="en-AU"/>
        </w:rPr>
        <w:t>    Let the game be played uninterrupted as long as possible.  This gives players the chance to settle into the game, and gives you the opportunity to observe the players.  </w:t>
      </w:r>
      <w:r w:rsidRPr="00BA2A62">
        <w:rPr>
          <w:rFonts w:eastAsia="Times New Roman" w:cs="Times New Roman"/>
          <w:sz w:val="24"/>
          <w:szCs w:val="24"/>
          <w:lang w:eastAsia="en-AU"/>
        </w:rPr>
        <w:br/>
      </w:r>
    </w:p>
    <w:p w:rsidR="00BA2A62" w:rsidRPr="00BA2A62" w:rsidRDefault="00BA2A62" w:rsidP="00BA2A62">
      <w:pPr>
        <w:numPr>
          <w:ilvl w:val="0"/>
          <w:numId w:val="11"/>
        </w:numPr>
        <w:ind w:left="1004" w:hanging="284"/>
        <w:rPr>
          <w:rFonts w:eastAsia="Times New Roman" w:cs="Times New Roman"/>
          <w:sz w:val="24"/>
          <w:szCs w:val="24"/>
          <w:lang w:eastAsia="en-AU"/>
        </w:rPr>
      </w:pPr>
      <w:r w:rsidRPr="00BA2A62">
        <w:rPr>
          <w:rFonts w:eastAsia="Times New Roman" w:cs="Times New Roman"/>
          <w:sz w:val="24"/>
          <w:szCs w:val="24"/>
          <w:lang w:eastAsia="en-AU"/>
        </w:rPr>
        <w:t>    If the game is working well, it may be time to take the next step and add an additional challenge to the game.  If it isn't working well, be prepared to modify or simplify the game.</w:t>
      </w:r>
    </w:p>
    <w:p w:rsidR="00BA2A62" w:rsidRDefault="00BA2A62" w:rsidP="00BA2A62"/>
    <w:p w:rsidR="00BA2A62" w:rsidRDefault="00BA2A62" w:rsidP="00BA2A62"/>
    <w:p w:rsidR="00BA2A62" w:rsidRDefault="00BA2A62" w:rsidP="00BA2A62"/>
    <w:p w:rsidR="00D16F8A" w:rsidRDefault="00F2053C">
      <w:r>
        <w:rPr>
          <w:noProof/>
          <w:lang w:eastAsia="en-AU"/>
        </w:rPr>
        <w:drawing>
          <wp:inline distT="0" distB="0" distL="0" distR="0">
            <wp:extent cx="781050" cy="781050"/>
            <wp:effectExtent l="0" t="0" r="0" b="0"/>
            <wp:docPr id="5" name="Picture 5" descr="C:\Documents and Settings\astrangeways\Local Settings\Temporary Internet Files\Content.IE5\QCPJ1A18\MC9004414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strangeways\Local Settings\Temporary Internet Files\Content.IE5\QCPJ1A18\MC900441428[1].png"/>
                    <pic:cNvPicPr>
                      <a:picLocks noChangeAspect="1" noChangeArrowheads="1"/>
                    </pic:cNvPicPr>
                  </pic:nvPicPr>
                  <pic:blipFill>
                    <a:blip r:embed="rId12"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r>
        <w:t xml:space="preserve">How does </w:t>
      </w:r>
      <w:proofErr w:type="spellStart"/>
      <w:r>
        <w:t>Gamesense</w:t>
      </w:r>
      <w:proofErr w:type="spellEnd"/>
      <w:r>
        <w:t xml:space="preserve"> help include ALL students (at different levels of ability and interest in physical education/activity)?</w:t>
      </w:r>
    </w:p>
    <w:p w:rsidR="00D16F8A" w:rsidRDefault="00D16F8A"/>
    <w:p w:rsidR="00D16F8A" w:rsidRDefault="00D16F8A"/>
    <w:p w:rsidR="005A4966" w:rsidRDefault="005A4966">
      <w:r>
        <w:br w:type="page"/>
      </w:r>
    </w:p>
    <w:p w:rsidR="00BA2A62" w:rsidRDefault="00F2053C" w:rsidP="00BA2A62">
      <w:pPr>
        <w:rPr>
          <w:b/>
          <w:sz w:val="28"/>
          <w:szCs w:val="28"/>
          <w:u w:val="single"/>
        </w:rPr>
      </w:pPr>
      <w:r>
        <w:rPr>
          <w:b/>
          <w:noProof/>
          <w:sz w:val="28"/>
          <w:szCs w:val="28"/>
          <w:u w:val="single"/>
          <w:lang w:eastAsia="en-AU"/>
        </w:rPr>
        <w:drawing>
          <wp:anchor distT="0" distB="0" distL="114300" distR="114300" simplePos="0" relativeHeight="251658240" behindDoc="1" locked="0" layoutInCell="1" allowOverlap="1">
            <wp:simplePos x="0" y="0"/>
            <wp:positionH relativeFrom="column">
              <wp:posOffset>3724275</wp:posOffset>
            </wp:positionH>
            <wp:positionV relativeFrom="paragraph">
              <wp:posOffset>-266700</wp:posOffset>
            </wp:positionV>
            <wp:extent cx="2790825" cy="2665730"/>
            <wp:effectExtent l="0" t="0" r="9525" b="0"/>
            <wp:wrapTight wrapText="bothSides">
              <wp:wrapPolygon edited="0">
                <wp:start x="11205" y="154"/>
                <wp:lineTo x="147" y="17443"/>
                <wp:lineTo x="147" y="18677"/>
                <wp:lineTo x="1327" y="21302"/>
                <wp:lineTo x="1474" y="21302"/>
                <wp:lineTo x="3833" y="21302"/>
                <wp:lineTo x="4866" y="21302"/>
                <wp:lineTo x="21526" y="20067"/>
                <wp:lineTo x="21526" y="19912"/>
                <wp:lineTo x="21674" y="19758"/>
                <wp:lineTo x="21674" y="19604"/>
                <wp:lineTo x="20789" y="17443"/>
                <wp:lineTo x="12090" y="154"/>
                <wp:lineTo x="11205" y="154"/>
              </wp:wrapPolygon>
            </wp:wrapTight>
            <wp:docPr id="3" name="Picture 3" descr="[pyra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yramid]"/>
                    <pic:cNvPicPr>
                      <a:picLocks noChangeAspect="1" noChangeArrowheads="1"/>
                    </pic:cNvPicPr>
                  </pic:nvPicPr>
                  <pic:blipFill>
                    <a:blip r:embed="rId13" cstate="print"/>
                    <a:srcRect/>
                    <a:stretch>
                      <a:fillRect/>
                    </a:stretch>
                  </pic:blipFill>
                  <pic:spPr bwMode="auto">
                    <a:xfrm>
                      <a:off x="0" y="0"/>
                      <a:ext cx="2790825" cy="2665730"/>
                    </a:xfrm>
                    <a:prstGeom prst="rect">
                      <a:avLst/>
                    </a:prstGeom>
                    <a:noFill/>
                    <a:ln w="9525">
                      <a:noFill/>
                      <a:miter lim="800000"/>
                      <a:headEnd/>
                      <a:tailEnd/>
                    </a:ln>
                  </pic:spPr>
                </pic:pic>
              </a:graphicData>
            </a:graphic>
          </wp:anchor>
        </w:drawing>
      </w:r>
      <w:r w:rsidR="00BA2A62" w:rsidRPr="000B19D7">
        <w:rPr>
          <w:b/>
          <w:sz w:val="28"/>
          <w:szCs w:val="28"/>
          <w:u w:val="single"/>
        </w:rPr>
        <w:t>Nutrition</w:t>
      </w:r>
      <w:r w:rsidR="000B19D7" w:rsidRPr="000B19D7">
        <w:rPr>
          <w:b/>
          <w:sz w:val="28"/>
          <w:szCs w:val="28"/>
          <w:u w:val="single"/>
        </w:rPr>
        <w:t xml:space="preserve"> for Health</w:t>
      </w:r>
    </w:p>
    <w:p w:rsidR="00F2053C" w:rsidRDefault="00F2053C" w:rsidP="00BA2A62">
      <w:pPr>
        <w:rPr>
          <w:b/>
          <w:sz w:val="28"/>
          <w:szCs w:val="28"/>
          <w:u w:val="single"/>
        </w:rPr>
      </w:pPr>
    </w:p>
    <w:p w:rsidR="00BA2A62" w:rsidRDefault="005A4966" w:rsidP="00BA2A62">
      <w:r>
        <w:t>What is the importance of Nutrition for Health Education?</w:t>
      </w:r>
    </w:p>
    <w:p w:rsidR="005A4966" w:rsidRDefault="005A4966" w:rsidP="00BA2A62">
      <w:r>
        <w:t>Where have you seen it presented at LACEC?  How?</w:t>
      </w:r>
      <w:r w:rsidR="000B19D7">
        <w:t xml:space="preserve"> </w:t>
      </w:r>
    </w:p>
    <w:p w:rsidR="000B19D7" w:rsidRDefault="000B19D7" w:rsidP="00BA2A62">
      <w:r>
        <w:t>What about hygiene?</w:t>
      </w:r>
    </w:p>
    <w:p w:rsidR="000B19D7" w:rsidRDefault="000B19D7" w:rsidP="00BA2A62"/>
    <w:p w:rsidR="000B19D7" w:rsidRPr="000B19D7" w:rsidRDefault="000B19D7" w:rsidP="00BA2A62">
      <w:pPr>
        <w:rPr>
          <w:b/>
          <w:u w:val="single"/>
        </w:rPr>
      </w:pPr>
      <w:r w:rsidRPr="000B19D7">
        <w:rPr>
          <w:b/>
          <w:u w:val="single"/>
        </w:rPr>
        <w:t>Resources</w:t>
      </w:r>
    </w:p>
    <w:p w:rsidR="000B19D7" w:rsidRDefault="000B19D7" w:rsidP="00F2053C">
      <w:pPr>
        <w:pStyle w:val="ListParagraph"/>
        <w:numPr>
          <w:ilvl w:val="0"/>
          <w:numId w:val="12"/>
        </w:numPr>
      </w:pPr>
      <w:r>
        <w:t xml:space="preserve">What resources have you seen used?  </w:t>
      </w:r>
    </w:p>
    <w:p w:rsidR="000B19D7" w:rsidRDefault="000B19D7" w:rsidP="00F2053C">
      <w:pPr>
        <w:pStyle w:val="ListParagraph"/>
        <w:numPr>
          <w:ilvl w:val="0"/>
          <w:numId w:val="12"/>
        </w:numPr>
      </w:pPr>
      <w:r>
        <w:t>Which have worked the best and why?</w:t>
      </w:r>
    </w:p>
    <w:p w:rsidR="000B19D7" w:rsidRDefault="000B19D7" w:rsidP="00F2053C">
      <w:pPr>
        <w:pStyle w:val="ListParagraph"/>
        <w:numPr>
          <w:ilvl w:val="0"/>
          <w:numId w:val="12"/>
        </w:numPr>
      </w:pPr>
      <w:r>
        <w:t xml:space="preserve">Which activities have </w:t>
      </w:r>
      <w:r w:rsidR="00F2053C">
        <w:t>worked best and why?</w:t>
      </w:r>
    </w:p>
    <w:p w:rsidR="000B19D7" w:rsidRDefault="000B19D7" w:rsidP="00BA2A62"/>
    <w:p w:rsidR="005A4966" w:rsidRDefault="000B19D7" w:rsidP="00BA2A62">
      <w:r>
        <w:t>Watch the videos (Sesame Street and Wiggles):  why might these be useful teaching resources?</w:t>
      </w:r>
    </w:p>
    <w:p w:rsidR="000B19D7" w:rsidRDefault="000B19D7" w:rsidP="00BA2A62"/>
    <w:p w:rsidR="00F2053C" w:rsidRDefault="00F2053C" w:rsidP="00BA2A62">
      <w:pPr>
        <w:rPr>
          <w:b/>
          <w:u w:val="single"/>
        </w:rPr>
      </w:pPr>
      <w:r>
        <w:rPr>
          <w:b/>
          <w:u w:val="single"/>
        </w:rPr>
        <w:t>Topics</w:t>
      </w:r>
    </w:p>
    <w:p w:rsidR="00F2053C" w:rsidRDefault="00F2053C" w:rsidP="00D16F8A">
      <w:pPr>
        <w:pStyle w:val="ListParagraph"/>
        <w:numPr>
          <w:ilvl w:val="0"/>
          <w:numId w:val="13"/>
        </w:numPr>
      </w:pPr>
      <w:r>
        <w:t>Food types (cereals, veg, fruit, dairy, meat, oils)</w:t>
      </w:r>
    </w:p>
    <w:p w:rsidR="00F2053C" w:rsidRDefault="00F2053C" w:rsidP="00D16F8A">
      <w:pPr>
        <w:pStyle w:val="ListParagraph"/>
        <w:numPr>
          <w:ilvl w:val="0"/>
          <w:numId w:val="13"/>
        </w:numPr>
      </w:pPr>
      <w:r>
        <w:t>Cooking</w:t>
      </w:r>
    </w:p>
    <w:p w:rsidR="00F2053C" w:rsidRDefault="00F2053C" w:rsidP="00D16F8A">
      <w:pPr>
        <w:pStyle w:val="ListParagraph"/>
        <w:numPr>
          <w:ilvl w:val="0"/>
          <w:numId w:val="13"/>
        </w:numPr>
      </w:pPr>
      <w:r>
        <w:t>Sugar and Fat</w:t>
      </w:r>
    </w:p>
    <w:p w:rsidR="00F2053C" w:rsidRDefault="00F2053C" w:rsidP="00D16F8A">
      <w:pPr>
        <w:pStyle w:val="ListParagraph"/>
        <w:numPr>
          <w:ilvl w:val="0"/>
          <w:numId w:val="13"/>
        </w:numPr>
      </w:pPr>
      <w:r>
        <w:t>Digestion</w:t>
      </w:r>
    </w:p>
    <w:p w:rsidR="00F2053C" w:rsidRDefault="00F2053C" w:rsidP="00D16F8A">
      <w:pPr>
        <w:pStyle w:val="ListParagraph"/>
        <w:numPr>
          <w:ilvl w:val="0"/>
          <w:numId w:val="13"/>
        </w:numPr>
      </w:pPr>
      <w:r>
        <w:t>Where does food come from</w:t>
      </w:r>
    </w:p>
    <w:p w:rsidR="00F2053C" w:rsidRDefault="00F2053C" w:rsidP="00D16F8A">
      <w:pPr>
        <w:pStyle w:val="ListParagraph"/>
        <w:numPr>
          <w:ilvl w:val="0"/>
          <w:numId w:val="13"/>
        </w:numPr>
      </w:pPr>
      <w:r>
        <w:t>Food packaging/design/labelling</w:t>
      </w:r>
    </w:p>
    <w:p w:rsidR="00F2053C" w:rsidRDefault="00F2053C" w:rsidP="00D16F8A">
      <w:pPr>
        <w:pStyle w:val="ListParagraph"/>
        <w:numPr>
          <w:ilvl w:val="0"/>
          <w:numId w:val="13"/>
        </w:numPr>
      </w:pPr>
      <w:r>
        <w:t>Storing food and hygiene</w:t>
      </w:r>
    </w:p>
    <w:p w:rsidR="00F2053C" w:rsidRPr="00F2053C" w:rsidRDefault="00F2053C" w:rsidP="00D16F8A">
      <w:pPr>
        <w:pStyle w:val="ListParagraph"/>
        <w:numPr>
          <w:ilvl w:val="0"/>
          <w:numId w:val="13"/>
        </w:numPr>
      </w:pPr>
      <w:r>
        <w:t>Shopping/looking for food</w:t>
      </w:r>
    </w:p>
    <w:p w:rsidR="00F2053C" w:rsidRDefault="00F2053C" w:rsidP="00BA2A62">
      <w:pPr>
        <w:rPr>
          <w:b/>
          <w:u w:val="single"/>
        </w:rPr>
      </w:pPr>
    </w:p>
    <w:p w:rsidR="00F2053C" w:rsidRDefault="00F2053C" w:rsidP="00BA2A62">
      <w:pPr>
        <w:rPr>
          <w:b/>
          <w:u w:val="single"/>
        </w:rPr>
      </w:pPr>
    </w:p>
    <w:p w:rsidR="000B19D7" w:rsidRDefault="000B19D7" w:rsidP="00BA2A62">
      <w:r w:rsidRPr="00F2053C">
        <w:rPr>
          <w:b/>
          <w:u w:val="single"/>
        </w:rPr>
        <w:t>Active Learning:</w:t>
      </w:r>
      <w:r>
        <w:t xml:space="preserve">  Could your class make a song/video?  D</w:t>
      </w:r>
      <w:r w:rsidR="00F2053C">
        <w:t>o something else that is actively creating something?  (</w:t>
      </w:r>
      <w:proofErr w:type="gramStart"/>
      <w:r w:rsidR="00F2053C">
        <w:t>creating</w:t>
      </w:r>
      <w:proofErr w:type="gramEnd"/>
      <w:r w:rsidR="00F2053C">
        <w:t xml:space="preserve"> a 3D food pyramid with magazine images, recipes, making choices between fast-food and healthier substitutes)</w:t>
      </w:r>
    </w:p>
    <w:p w:rsidR="000B19D7" w:rsidRDefault="000B19D7" w:rsidP="00BA2A62"/>
    <w:p w:rsidR="000B19D7" w:rsidRDefault="000B19D7" w:rsidP="00BA2A62">
      <w:r w:rsidRPr="00F2053C">
        <w:rPr>
          <w:b/>
          <w:u w:val="single"/>
        </w:rPr>
        <w:t xml:space="preserve">Presentation of Information: </w:t>
      </w:r>
      <w:r>
        <w:t xml:space="preserve"> If you had to create a</w:t>
      </w:r>
      <w:r w:rsidR="00F2053C">
        <w:t>n ENGAGING</w:t>
      </w:r>
      <w:r>
        <w:t xml:space="preserve"> </w:t>
      </w:r>
      <w:proofErr w:type="gramStart"/>
      <w:r w:rsidR="00F2053C">
        <w:t>PowerPoint</w:t>
      </w:r>
      <w:r>
        <w:t xml:space="preserve"> </w:t>
      </w:r>
      <w:r w:rsidR="00F2053C">
        <w:t xml:space="preserve"> about</w:t>
      </w:r>
      <w:proofErr w:type="gramEnd"/>
      <w:r w:rsidR="00F2053C">
        <w:t xml:space="preserve"> Nutrition, what would you put into it?  </w:t>
      </w:r>
      <w:proofErr w:type="gramStart"/>
      <w:r w:rsidR="00F2053C">
        <w:t>Images?</w:t>
      </w:r>
      <w:proofErr w:type="gramEnd"/>
      <w:r w:rsidR="00F2053C">
        <w:t xml:space="preserve"> </w:t>
      </w:r>
      <w:proofErr w:type="gramStart"/>
      <w:r w:rsidR="00F2053C">
        <w:t>Words?</w:t>
      </w:r>
      <w:proofErr w:type="gramEnd"/>
      <w:r w:rsidR="00F2053C">
        <w:t xml:space="preserve"> </w:t>
      </w:r>
      <w:proofErr w:type="gramStart"/>
      <w:r w:rsidR="00F2053C">
        <w:t>Activities?</w:t>
      </w:r>
      <w:proofErr w:type="gramEnd"/>
    </w:p>
    <w:p w:rsidR="00E933F6" w:rsidRDefault="00E933F6" w:rsidP="00BA2A62"/>
    <w:p w:rsidR="00E933F6" w:rsidRPr="00BA2A62" w:rsidRDefault="00E933F6" w:rsidP="00BA2A62">
      <w:r>
        <w:t>Link to the Curriculum:  Where are the outcomes for your age-group for this topic?  Find 1 or 2 good indicators.</w:t>
      </w:r>
    </w:p>
    <w:p w:rsidR="00C1795E" w:rsidRDefault="00C1795E"/>
    <w:p w:rsidR="00E933F6" w:rsidRDefault="00E933F6"/>
    <w:p w:rsidR="00E933F6" w:rsidRDefault="00E933F6">
      <w:r w:rsidRPr="00E933F6">
        <w:rPr>
          <w:b/>
          <w:sz w:val="28"/>
          <w:szCs w:val="28"/>
          <w:u w:val="single"/>
        </w:rPr>
        <w:t>Homework:</w:t>
      </w:r>
      <w:r>
        <w:t xml:space="preserve">  </w:t>
      </w:r>
    </w:p>
    <w:p w:rsidR="00E933F6" w:rsidRDefault="00E933F6"/>
    <w:p w:rsidR="00E933F6" w:rsidRPr="00E933F6" w:rsidRDefault="00E933F6" w:rsidP="00E933F6">
      <w:pPr>
        <w:spacing w:after="200" w:line="276" w:lineRule="auto"/>
        <w:rPr>
          <w:sz w:val="24"/>
          <w:szCs w:val="24"/>
        </w:rPr>
      </w:pPr>
      <w:r>
        <w:t xml:space="preserve">1: </w:t>
      </w:r>
      <w:r w:rsidRPr="00E933F6">
        <w:rPr>
          <w:sz w:val="24"/>
          <w:szCs w:val="24"/>
        </w:rPr>
        <w:t xml:space="preserve">Choose a second activity from the </w:t>
      </w:r>
      <w:proofErr w:type="spellStart"/>
      <w:r w:rsidRPr="00E933F6">
        <w:rPr>
          <w:sz w:val="24"/>
          <w:szCs w:val="24"/>
        </w:rPr>
        <w:t>Gamesense</w:t>
      </w:r>
      <w:proofErr w:type="spellEnd"/>
      <w:r w:rsidRPr="00E933F6">
        <w:rPr>
          <w:sz w:val="24"/>
          <w:szCs w:val="24"/>
        </w:rPr>
        <w:t xml:space="preserve"> cards (in red folder).  Write it up in your own words (this is part of assignment 2a)  and either a) TEACH it  or b) write a paragraph on why this activity will fit the needs and abilities of your current class.</w:t>
      </w:r>
    </w:p>
    <w:p w:rsidR="00E933F6" w:rsidRDefault="00E933F6"/>
    <w:p w:rsidR="00E933F6" w:rsidRDefault="00E933F6">
      <w:r>
        <w:t xml:space="preserve">2:  Using Nutrition as your </w:t>
      </w:r>
      <w:proofErr w:type="gramStart"/>
      <w:r>
        <w:t>topic, or picking another Health topic, create</w:t>
      </w:r>
      <w:proofErr w:type="gramEnd"/>
      <w:r>
        <w:t xml:space="preserve"> a lesson plan that incorporates the use of a PowerPoint 5-10 slides for your class.  Create the PowerPoint.    Either TEACH the lesson, or write a reflective paragraph on WHY the topic and activity choices you made in the lesson are well suited to your class.</w:t>
      </w:r>
    </w:p>
    <w:p w:rsidR="00C1795E" w:rsidRDefault="00C1795E"/>
    <w:sectPr w:rsidR="00C1795E" w:rsidSect="003D24D9">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F8A" w:rsidRDefault="00D16F8A" w:rsidP="003D24D9">
      <w:r>
        <w:separator/>
      </w:r>
    </w:p>
  </w:endnote>
  <w:endnote w:type="continuationSeparator" w:id="0">
    <w:p w:rsidR="00D16F8A" w:rsidRDefault="00D16F8A" w:rsidP="003D24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61376"/>
      <w:docPartObj>
        <w:docPartGallery w:val="Page Numbers (Bottom of Page)"/>
        <w:docPartUnique/>
      </w:docPartObj>
    </w:sdtPr>
    <w:sdtContent>
      <w:p w:rsidR="00D16F8A" w:rsidRDefault="00D16F8A">
        <w:pPr>
          <w:pStyle w:val="Footer"/>
          <w:jc w:val="center"/>
        </w:pPr>
        <w:fldSimple w:instr=" PAGE   \* MERGEFORMAT ">
          <w:r w:rsidR="00E933F6">
            <w:rPr>
              <w:noProof/>
            </w:rPr>
            <w:t>4</w:t>
          </w:r>
        </w:fldSimple>
      </w:p>
    </w:sdtContent>
  </w:sdt>
  <w:p w:rsidR="00D16F8A" w:rsidRDefault="00D16F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F8A" w:rsidRDefault="00D16F8A" w:rsidP="003D24D9">
      <w:r>
        <w:separator/>
      </w:r>
    </w:p>
  </w:footnote>
  <w:footnote w:type="continuationSeparator" w:id="0">
    <w:p w:rsidR="00D16F8A" w:rsidRDefault="00D16F8A" w:rsidP="003D2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ADA"/>
    <w:multiLevelType w:val="multilevel"/>
    <w:tmpl w:val="880E1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75E9E"/>
    <w:multiLevelType w:val="multilevel"/>
    <w:tmpl w:val="1A4E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E1A77"/>
    <w:multiLevelType w:val="multilevel"/>
    <w:tmpl w:val="0824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E4370"/>
    <w:multiLevelType w:val="multilevel"/>
    <w:tmpl w:val="DFFC7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097C62"/>
    <w:multiLevelType w:val="multilevel"/>
    <w:tmpl w:val="FD1C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E02172"/>
    <w:multiLevelType w:val="multilevel"/>
    <w:tmpl w:val="B74C7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48300BEC"/>
    <w:multiLevelType w:val="hybridMultilevel"/>
    <w:tmpl w:val="1E2000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C3658A2"/>
    <w:multiLevelType w:val="multilevel"/>
    <w:tmpl w:val="29865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E8C65D6"/>
    <w:multiLevelType w:val="multilevel"/>
    <w:tmpl w:val="21F86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1930B8"/>
    <w:multiLevelType w:val="multilevel"/>
    <w:tmpl w:val="87C4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5BA3697"/>
    <w:multiLevelType w:val="multilevel"/>
    <w:tmpl w:val="2FC6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9EE00A4"/>
    <w:multiLevelType w:val="multilevel"/>
    <w:tmpl w:val="863AD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BCE641F"/>
    <w:multiLevelType w:val="hybridMultilevel"/>
    <w:tmpl w:val="9F0E65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8"/>
  </w:num>
  <w:num w:numId="5">
    <w:abstractNumId w:val="1"/>
  </w:num>
  <w:num w:numId="6">
    <w:abstractNumId w:val="12"/>
  </w:num>
  <w:num w:numId="7">
    <w:abstractNumId w:val="9"/>
  </w:num>
  <w:num w:numId="8">
    <w:abstractNumId w:val="0"/>
  </w:num>
  <w:num w:numId="9">
    <w:abstractNumId w:val="4"/>
  </w:num>
  <w:num w:numId="10">
    <w:abstractNumId w:val="3"/>
  </w:num>
  <w:num w:numId="11">
    <w:abstractNumId w:val="2"/>
  </w:num>
  <w:num w:numId="12">
    <w:abstractNumId w:val="13"/>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1795E"/>
    <w:rsid w:val="00017A0B"/>
    <w:rsid w:val="000B19D7"/>
    <w:rsid w:val="00100F1E"/>
    <w:rsid w:val="00226B50"/>
    <w:rsid w:val="00354F9B"/>
    <w:rsid w:val="003D24D9"/>
    <w:rsid w:val="005A4966"/>
    <w:rsid w:val="005C2113"/>
    <w:rsid w:val="00BA2A62"/>
    <w:rsid w:val="00C1795E"/>
    <w:rsid w:val="00C24B16"/>
    <w:rsid w:val="00CD1A5D"/>
    <w:rsid w:val="00D16F8A"/>
    <w:rsid w:val="00DE5EE5"/>
    <w:rsid w:val="00E07013"/>
    <w:rsid w:val="00E933F6"/>
    <w:rsid w:val="00F2053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F2053C"/>
    <w:pPr>
      <w:spacing w:before="100" w:beforeAutospacing="1" w:after="100" w:afterAutospacing="1"/>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795E"/>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1795E"/>
    <w:rPr>
      <w:b/>
      <w:bCs/>
    </w:rPr>
  </w:style>
  <w:style w:type="paragraph" w:styleId="Header">
    <w:name w:val="header"/>
    <w:basedOn w:val="Normal"/>
    <w:link w:val="HeaderChar"/>
    <w:uiPriority w:val="99"/>
    <w:semiHidden/>
    <w:unhideWhenUsed/>
    <w:rsid w:val="003D24D9"/>
    <w:pPr>
      <w:tabs>
        <w:tab w:val="center" w:pos="4513"/>
        <w:tab w:val="right" w:pos="9026"/>
      </w:tabs>
    </w:pPr>
  </w:style>
  <w:style w:type="character" w:customStyle="1" w:styleId="HeaderChar">
    <w:name w:val="Header Char"/>
    <w:basedOn w:val="DefaultParagraphFont"/>
    <w:link w:val="Header"/>
    <w:uiPriority w:val="99"/>
    <w:semiHidden/>
    <w:rsid w:val="003D24D9"/>
  </w:style>
  <w:style w:type="paragraph" w:styleId="Footer">
    <w:name w:val="footer"/>
    <w:basedOn w:val="Normal"/>
    <w:link w:val="FooterChar"/>
    <w:uiPriority w:val="99"/>
    <w:unhideWhenUsed/>
    <w:rsid w:val="003D24D9"/>
    <w:pPr>
      <w:tabs>
        <w:tab w:val="center" w:pos="4513"/>
        <w:tab w:val="right" w:pos="9026"/>
      </w:tabs>
    </w:pPr>
  </w:style>
  <w:style w:type="character" w:customStyle="1" w:styleId="FooterChar">
    <w:name w:val="Footer Char"/>
    <w:basedOn w:val="DefaultParagraphFont"/>
    <w:link w:val="Footer"/>
    <w:uiPriority w:val="99"/>
    <w:rsid w:val="003D24D9"/>
  </w:style>
  <w:style w:type="paragraph" w:customStyle="1" w:styleId="subhead">
    <w:name w:val="subhead"/>
    <w:basedOn w:val="Normal"/>
    <w:rsid w:val="00BA2A62"/>
    <w:pPr>
      <w:spacing w:before="100" w:beforeAutospacing="1" w:after="100" w:afterAutospacing="1"/>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BA2A62"/>
    <w:rPr>
      <w:rFonts w:ascii="Tahoma" w:hAnsi="Tahoma" w:cs="Tahoma"/>
      <w:sz w:val="16"/>
      <w:szCs w:val="16"/>
    </w:rPr>
  </w:style>
  <w:style w:type="character" w:customStyle="1" w:styleId="BalloonTextChar">
    <w:name w:val="Balloon Text Char"/>
    <w:basedOn w:val="DefaultParagraphFont"/>
    <w:link w:val="BalloonText"/>
    <w:uiPriority w:val="99"/>
    <w:semiHidden/>
    <w:rsid w:val="00BA2A62"/>
    <w:rPr>
      <w:rFonts w:ascii="Tahoma" w:hAnsi="Tahoma" w:cs="Tahoma"/>
      <w:sz w:val="16"/>
      <w:szCs w:val="16"/>
    </w:rPr>
  </w:style>
  <w:style w:type="character" w:styleId="Hyperlink">
    <w:name w:val="Hyperlink"/>
    <w:basedOn w:val="DefaultParagraphFont"/>
    <w:uiPriority w:val="99"/>
    <w:semiHidden/>
    <w:unhideWhenUsed/>
    <w:rsid w:val="00BA2A62"/>
    <w:rPr>
      <w:color w:val="0000FF"/>
      <w:u w:val="single"/>
    </w:rPr>
  </w:style>
  <w:style w:type="paragraph" w:styleId="BodyTextIndent">
    <w:name w:val="Body Text Indent"/>
    <w:basedOn w:val="Normal"/>
    <w:link w:val="BodyTextIndentChar"/>
    <w:uiPriority w:val="99"/>
    <w:semiHidden/>
    <w:unhideWhenUsed/>
    <w:rsid w:val="00BA2A62"/>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BodyTextIndentChar">
    <w:name w:val="Body Text Indent Char"/>
    <w:basedOn w:val="DefaultParagraphFont"/>
    <w:link w:val="BodyTextIndent"/>
    <w:uiPriority w:val="99"/>
    <w:semiHidden/>
    <w:rsid w:val="00BA2A62"/>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F2053C"/>
    <w:rPr>
      <w:rFonts w:ascii="Times New Roman" w:eastAsia="Times New Roman" w:hAnsi="Times New Roman" w:cs="Times New Roman"/>
      <w:b/>
      <w:bCs/>
      <w:kern w:val="36"/>
      <w:sz w:val="48"/>
      <w:szCs w:val="48"/>
      <w:lang w:eastAsia="en-AU"/>
    </w:rPr>
  </w:style>
  <w:style w:type="paragraph" w:styleId="ListParagraph">
    <w:name w:val="List Paragraph"/>
    <w:basedOn w:val="Normal"/>
    <w:uiPriority w:val="34"/>
    <w:qFormat/>
    <w:rsid w:val="00F2053C"/>
    <w:pPr>
      <w:ind w:left="720"/>
      <w:contextualSpacing/>
    </w:pPr>
  </w:style>
</w:styles>
</file>

<file path=word/webSettings.xml><?xml version="1.0" encoding="utf-8"?>
<w:webSettings xmlns:r="http://schemas.openxmlformats.org/officeDocument/2006/relationships" xmlns:w="http://schemas.openxmlformats.org/wordprocessingml/2006/main">
  <w:divs>
    <w:div w:id="34277156">
      <w:bodyDiv w:val="1"/>
      <w:marLeft w:val="0"/>
      <w:marRight w:val="0"/>
      <w:marTop w:val="0"/>
      <w:marBottom w:val="0"/>
      <w:divBdr>
        <w:top w:val="none" w:sz="0" w:space="0" w:color="auto"/>
        <w:left w:val="none" w:sz="0" w:space="0" w:color="auto"/>
        <w:bottom w:val="none" w:sz="0" w:space="0" w:color="auto"/>
        <w:right w:val="none" w:sz="0" w:space="0" w:color="auto"/>
      </w:divBdr>
    </w:div>
    <w:div w:id="497497851">
      <w:bodyDiv w:val="1"/>
      <w:marLeft w:val="0"/>
      <w:marRight w:val="0"/>
      <w:marTop w:val="0"/>
      <w:marBottom w:val="0"/>
      <w:divBdr>
        <w:top w:val="none" w:sz="0" w:space="0" w:color="auto"/>
        <w:left w:val="none" w:sz="0" w:space="0" w:color="auto"/>
        <w:bottom w:val="none" w:sz="0" w:space="0" w:color="auto"/>
        <w:right w:val="none" w:sz="0" w:space="0" w:color="auto"/>
      </w:divBdr>
    </w:div>
    <w:div w:id="662053783">
      <w:bodyDiv w:val="1"/>
      <w:marLeft w:val="0"/>
      <w:marRight w:val="0"/>
      <w:marTop w:val="0"/>
      <w:marBottom w:val="0"/>
      <w:divBdr>
        <w:top w:val="none" w:sz="0" w:space="0" w:color="auto"/>
        <w:left w:val="none" w:sz="0" w:space="0" w:color="auto"/>
        <w:bottom w:val="none" w:sz="0" w:space="0" w:color="auto"/>
        <w:right w:val="none" w:sz="0" w:space="0" w:color="auto"/>
      </w:divBdr>
    </w:div>
    <w:div w:id="1000162535">
      <w:bodyDiv w:val="1"/>
      <w:marLeft w:val="0"/>
      <w:marRight w:val="0"/>
      <w:marTop w:val="0"/>
      <w:marBottom w:val="0"/>
      <w:divBdr>
        <w:top w:val="none" w:sz="0" w:space="0" w:color="auto"/>
        <w:left w:val="none" w:sz="0" w:space="0" w:color="auto"/>
        <w:bottom w:val="none" w:sz="0" w:space="0" w:color="auto"/>
        <w:right w:val="none" w:sz="0" w:space="0" w:color="auto"/>
      </w:divBdr>
    </w:div>
    <w:div w:id="1417441436">
      <w:bodyDiv w:val="1"/>
      <w:marLeft w:val="0"/>
      <w:marRight w:val="0"/>
      <w:marTop w:val="0"/>
      <w:marBottom w:val="0"/>
      <w:divBdr>
        <w:top w:val="none" w:sz="0" w:space="0" w:color="auto"/>
        <w:left w:val="none" w:sz="0" w:space="0" w:color="auto"/>
        <w:bottom w:val="none" w:sz="0" w:space="0" w:color="auto"/>
        <w:right w:val="none" w:sz="0" w:space="0" w:color="auto"/>
      </w:divBdr>
    </w:div>
    <w:div w:id="201333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9219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dcterms:created xsi:type="dcterms:W3CDTF">2012-04-20T01:36:00Z</dcterms:created>
  <dcterms:modified xsi:type="dcterms:W3CDTF">2012-04-20T02:46:00Z</dcterms:modified>
</cp:coreProperties>
</file>